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33336612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624BD775" w14:textId="55DF8360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E97D0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E97D0C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E97D0C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E97D0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E97D0C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E97D0C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E97D0C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E97D0C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E97D0C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E97D0C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E97D0C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E97D0C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E97D0C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E97D0C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E97D0C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56F82EA1" w14:textId="77777777" w:rsidR="00A02269" w:rsidRPr="00E97D0C" w:rsidRDefault="00A02269" w:rsidP="00E97D0C">
      <w:p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21C4F92" w14:textId="41142059" w:rsidR="005844FF" w:rsidRPr="005B67E2" w:rsidRDefault="0099388D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710299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consorzio stabile che partecipa tramite la propria struttura</w:t>
      </w:r>
      <w:r w:rsidR="00326B4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43598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470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15FDE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435983" w:rsidRPr="005B67E2">
        <w:rPr>
          <w:rFonts w:ascii="Garamond" w:hAnsi="Garamond"/>
          <w:sz w:val="22"/>
          <w:szCs w:val="22"/>
        </w:rPr>
        <w:t>che, al fine di soddisfare i requisiti di partecipazione prescritti dal bando di gara,</w:t>
      </w:r>
      <w:r w:rsidR="00B6098E" w:rsidRPr="005B67E2">
        <w:rPr>
          <w:rFonts w:ascii="Garamond" w:hAnsi="Garamond"/>
          <w:sz w:val="22"/>
          <w:szCs w:val="22"/>
        </w:rPr>
        <w:t xml:space="preserve"> ri</w:t>
      </w:r>
      <w:r w:rsidR="00777E96" w:rsidRPr="005B67E2">
        <w:rPr>
          <w:rFonts w:ascii="Garamond" w:hAnsi="Garamond"/>
          <w:sz w:val="22"/>
          <w:szCs w:val="22"/>
        </w:rPr>
        <w:t>corre ai requisiti maturati in proprio;</w:t>
      </w:r>
    </w:p>
    <w:p w14:paraId="1F63CA4E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C053E41" w14:textId="5E9593DB" w:rsidR="00E15FDE" w:rsidRPr="005B67E2" w:rsidRDefault="00E97D0C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b/>
          <w:bCs/>
          <w:color w:val="4472C4" w:themeColor="accen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0731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844FF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E15FDE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E15FDE" w:rsidRPr="005B67E2">
        <w:rPr>
          <w:rFonts w:ascii="Garamond" w:hAnsi="Garamond"/>
          <w:sz w:val="22"/>
          <w:szCs w:val="22"/>
        </w:rPr>
        <w:t>:</w:t>
      </w:r>
      <w:r w:rsidR="00E15FDE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0032207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1E13B7A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7578DC94" w14:textId="105DC5D0" w:rsidR="00E15FDE" w:rsidRPr="005B67E2" w:rsidRDefault="00E15FDE" w:rsidP="00E15FDE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5B67E2">
        <w:rPr>
          <w:rFonts w:ascii="Garamond" w:hAnsi="Garamond"/>
          <w:sz w:val="22"/>
          <w:szCs w:val="22"/>
        </w:rPr>
        <w:t>.</w:t>
      </w:r>
    </w:p>
    <w:p w14:paraId="66345C61" w14:textId="5B24C99D" w:rsidR="00B71F4B" w:rsidRPr="005B67E2" w:rsidRDefault="00B71F4B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consorziate esecutrici]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maturati:</w:t>
      </w:r>
    </w:p>
    <w:p w14:paraId="6AC43B18" w14:textId="5A04244D" w:rsidR="00B71F4B" w:rsidRPr="005B67E2" w:rsidRDefault="00E97D0C" w:rsidP="00B71F4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548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F4B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33C3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</w:t>
      </w:r>
      <w:r w:rsidR="00B004C2" w:rsidRPr="005B67E2">
        <w:rPr>
          <w:rFonts w:ascii="Garamond" w:hAnsi="Garamond"/>
          <w:sz w:val="22"/>
          <w:szCs w:val="22"/>
        </w:rPr>
        <w:t xml:space="preserve"> posseduti </w:t>
      </w:r>
      <w:r w:rsidR="005870CC" w:rsidRPr="005B67E2">
        <w:rPr>
          <w:rFonts w:ascii="Garamond" w:hAnsi="Garamond"/>
          <w:sz w:val="22"/>
          <w:szCs w:val="22"/>
        </w:rPr>
        <w:t xml:space="preserve">e comprovati </w:t>
      </w:r>
      <w:r w:rsidR="00B004C2" w:rsidRPr="005B67E2">
        <w:rPr>
          <w:rFonts w:ascii="Garamond" w:hAnsi="Garamond"/>
          <w:sz w:val="22"/>
          <w:szCs w:val="22"/>
        </w:rPr>
        <w:t>in propri</w:t>
      </w:r>
      <w:r w:rsidR="005870CC" w:rsidRPr="005B67E2">
        <w:rPr>
          <w:rFonts w:ascii="Garamond" w:hAnsi="Garamond"/>
          <w:sz w:val="22"/>
          <w:szCs w:val="22"/>
        </w:rPr>
        <w:t>o</w:t>
      </w:r>
      <w:r w:rsidR="00524052" w:rsidRPr="005B67E2">
        <w:rPr>
          <w:rFonts w:ascii="Garamond" w:hAnsi="Garamond"/>
          <w:sz w:val="22"/>
          <w:szCs w:val="22"/>
        </w:rPr>
        <w:t>;</w:t>
      </w:r>
    </w:p>
    <w:p w14:paraId="7F890039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6CC26A7" w14:textId="0C9FC7B6" w:rsidR="00250CF9" w:rsidRDefault="00E97D0C" w:rsidP="00250CF9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41046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F9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50CF9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 tramite avvalimento</w:t>
      </w:r>
      <w:r w:rsidR="004B3AEA" w:rsidRPr="005B67E2">
        <w:rPr>
          <w:rFonts w:ascii="Garamond" w:hAnsi="Garamond"/>
          <w:sz w:val="22"/>
          <w:szCs w:val="22"/>
        </w:rPr>
        <w:t xml:space="preserve"> ai sensi dell’art. 104 del Codice</w:t>
      </w:r>
      <w:r w:rsidR="00250CF9" w:rsidRPr="005B67E2">
        <w:rPr>
          <w:rFonts w:ascii="Garamond" w:hAnsi="Garamond"/>
          <w:sz w:val="22"/>
          <w:szCs w:val="22"/>
        </w:rPr>
        <w:t>;</w:t>
      </w:r>
      <w:r w:rsidR="00D17317" w:rsidRPr="005B67E2">
        <w:rPr>
          <w:rFonts w:ascii="Garamond" w:hAnsi="Garamond"/>
          <w:sz w:val="22"/>
          <w:szCs w:val="22"/>
        </w:rPr>
        <w:t xml:space="preserve"> </w:t>
      </w:r>
    </w:p>
    <w:p w14:paraId="48E7C925" w14:textId="77777777" w:rsidR="0030144C" w:rsidRPr="005B67E2" w:rsidRDefault="0030144C" w:rsidP="00250CF9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2E4921A5" w14:textId="5920D4E3" w:rsidR="00247121" w:rsidRPr="005B67E2" w:rsidRDefault="00A22218" w:rsidP="00B8002C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consorziat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esecutric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che ricorr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all’avvalimento per soddisfare i requisiti di partecipazione]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D2E43" w:rsidRPr="005B67E2">
        <w:rPr>
          <w:rFonts w:ascii="Garamond" w:hAnsi="Garamond"/>
          <w:sz w:val="22"/>
          <w:szCs w:val="22"/>
        </w:rPr>
        <w:t xml:space="preserve">che </w:t>
      </w:r>
      <w:r w:rsidR="00C2568C" w:rsidRPr="005B67E2">
        <w:rPr>
          <w:rFonts w:ascii="Garamond" w:hAnsi="Garamond"/>
          <w:sz w:val="22"/>
          <w:szCs w:val="22"/>
        </w:rPr>
        <w:t>la consorz</w:t>
      </w:r>
      <w:r w:rsidR="0041183D" w:rsidRPr="005B67E2">
        <w:rPr>
          <w:rFonts w:ascii="Garamond" w:hAnsi="Garamond"/>
          <w:sz w:val="22"/>
          <w:szCs w:val="22"/>
        </w:rPr>
        <w:t>iata esecutrice</w:t>
      </w:r>
      <w:r w:rsidR="00B8002C" w:rsidRPr="005B67E2">
        <w:rPr>
          <w:rFonts w:ascii="Garamond" w:hAnsi="Garamond"/>
          <w:sz w:val="22"/>
          <w:szCs w:val="22"/>
        </w:rPr>
        <w:t xml:space="preserve"> </w:t>
      </w:r>
      <w:r w:rsidR="00B800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800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B8002C" w:rsidRPr="005B67E2">
        <w:rPr>
          <w:rFonts w:ascii="Garamond" w:hAnsi="Garamond"/>
          <w:sz w:val="22"/>
          <w:szCs w:val="22"/>
        </w:rPr>
      </w:r>
      <w:r w:rsidR="00B8002C" w:rsidRPr="005B67E2">
        <w:rPr>
          <w:rFonts w:ascii="Garamond" w:hAnsi="Garamond"/>
          <w:sz w:val="22"/>
          <w:szCs w:val="22"/>
        </w:rPr>
        <w:fldChar w:fldCharType="separate"/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fldChar w:fldCharType="end"/>
      </w:r>
      <w:r w:rsidR="00B8002C" w:rsidRPr="005B67E2">
        <w:rPr>
          <w:rFonts w:ascii="Garamond" w:hAnsi="Garamond"/>
          <w:sz w:val="22"/>
          <w:szCs w:val="22"/>
        </w:rPr>
        <w:t xml:space="preserve"> si avvale</w:t>
      </w:r>
      <w:r w:rsidR="00247121" w:rsidRPr="005B67E2">
        <w:rPr>
          <w:rFonts w:ascii="Garamond" w:hAnsi="Garamond"/>
          <w:sz w:val="22"/>
          <w:szCs w:val="22"/>
        </w:rPr>
        <w:t xml:space="preserve"> dell’impresa</w:t>
      </w:r>
      <w:r w:rsidR="0024712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24712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4712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47121" w:rsidRPr="005B67E2">
        <w:rPr>
          <w:rFonts w:ascii="Garamond" w:hAnsi="Garamond"/>
          <w:sz w:val="22"/>
          <w:szCs w:val="22"/>
        </w:rPr>
      </w:r>
      <w:r w:rsidR="00247121" w:rsidRPr="005B67E2">
        <w:rPr>
          <w:rFonts w:ascii="Garamond" w:hAnsi="Garamond"/>
          <w:sz w:val="22"/>
          <w:szCs w:val="22"/>
        </w:rPr>
        <w:fldChar w:fldCharType="separate"/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rFonts w:ascii="Garamond" w:hAnsi="Garamond"/>
          <w:sz w:val="22"/>
          <w:szCs w:val="22"/>
        </w:rPr>
        <w:fldChar w:fldCharType="end"/>
      </w:r>
      <w:r w:rsidR="00247121" w:rsidRPr="005B67E2">
        <w:rPr>
          <w:rFonts w:ascii="Garamond" w:hAnsi="Garamond"/>
          <w:sz w:val="22"/>
          <w:szCs w:val="22"/>
        </w:rPr>
        <w:t xml:space="preserve"> al fine di</w:t>
      </w:r>
      <w:r w:rsidR="007B6F89" w:rsidRPr="005B67E2">
        <w:rPr>
          <w:rFonts w:ascii="Garamond" w:hAnsi="Garamond"/>
          <w:sz w:val="22"/>
          <w:szCs w:val="22"/>
        </w:rPr>
        <w:t xml:space="preserve"> </w:t>
      </w:r>
      <w:r w:rsidR="00DA4B6A" w:rsidRPr="005B67E2">
        <w:rPr>
          <w:rFonts w:ascii="Garamond" w:hAnsi="Garamond"/>
          <w:sz w:val="22"/>
          <w:szCs w:val="22"/>
        </w:rPr>
        <w:t xml:space="preserve">soddisfare il possesso dei requisiti di partecipazione prescritti dal bando di gara; 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E97D0C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2D943531" w14:textId="3F294029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adozione di misure di self cleaning]</w:t>
      </w:r>
    </w:p>
    <w:p w14:paraId="50D4BC6F" w14:textId="7DAB4407" w:rsidR="00083900" w:rsidRPr="005B67E2" w:rsidRDefault="00E97D0C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Default="00E97D0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740A6151" w14:textId="77777777" w:rsidR="0030144C" w:rsidRPr="005B67E2" w:rsidRDefault="0030144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58ABDCC" w14:textId="77777777" w:rsidR="00A02269" w:rsidRPr="00E97D0C" w:rsidRDefault="00A02269" w:rsidP="00E97D0C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E97D0C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17AE381E" w14:textId="77777777" w:rsidR="00A02269" w:rsidRPr="00E97D0C" w:rsidRDefault="00A02269" w:rsidP="00E97D0C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35EB3EB6" w:rsidR="00686761" w:rsidRPr="005B67E2" w:rsidRDefault="00686761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intende subappaltare le seguenti prestazioni</w:t>
      </w:r>
      <w:r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 xml:space="preserve"> oggetto dell’appalto: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E97D0C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Default="00E97D0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3EB7EFDB" w14:textId="77777777" w:rsidR="0030144C" w:rsidRDefault="0030144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6AF49CD8" w14:textId="77777777" w:rsidR="0030144C" w:rsidRDefault="0030144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596919A4" w14:textId="77777777" w:rsidR="0030144C" w:rsidRPr="005B67E2" w:rsidRDefault="0030144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E97D0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E97D0C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E97D0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E97D0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296E350D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Arial"/>
          <w:bCs/>
          <w:i/>
          <w:color w:val="5B9BD5" w:themeColor="accent5"/>
          <w:sz w:val="22"/>
        </w:rPr>
        <w:t xml:space="preserve">[in caso di affidamenti rientranti nell’ambito di applicazione del Titolo I o del Titolo IV del d.lgs. n. 81/2008] </w:t>
      </w: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s.m.i. 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55646E2F" w14:textId="2279453E" w:rsidR="00FC74BA" w:rsidRPr="005B67E2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7ADC055C" w:rsidR="00FC74BA" w:rsidRPr="00E97D0C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E97D0C">
        <w:rPr>
          <w:rFonts w:ascii="Garamond" w:hAnsi="Garamond"/>
          <w:sz w:val="22"/>
          <w:szCs w:val="22"/>
          <w:lang w:val="x-none"/>
        </w:rPr>
        <w:t xml:space="preserve">dettagliate informazioni sui rischi specifici esistenti nell’ambiente in cui sono destinati ad operare gli operatori dell’appaltatore e sulle misure di prevenzione e di emergenza adottate in relazione alla propria </w:t>
      </w:r>
      <w:r w:rsidRPr="00E97D0C">
        <w:rPr>
          <w:rFonts w:ascii="Garamond" w:hAnsi="Garamond"/>
          <w:color w:val="000000" w:themeColor="text1"/>
          <w:sz w:val="22"/>
          <w:szCs w:val="22"/>
          <w:lang w:val="x-none"/>
        </w:rPr>
        <w:t>attività</w:t>
      </w:r>
      <w:r w:rsidR="00F35955" w:rsidRPr="00E97D0C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A72D96" w:rsidRPr="00E97D0C">
        <w:rPr>
          <w:rFonts w:ascii="Garamond" w:hAnsi="Garamond"/>
          <w:color w:val="000000" w:themeColor="text1"/>
          <w:sz w:val="22"/>
          <w:szCs w:val="22"/>
        </w:rPr>
        <w:t>(“Capitolato Speciale Parte I – Parte II”</w:t>
      </w:r>
      <w:r w:rsidR="00FA2C70" w:rsidRPr="00E97D0C">
        <w:rPr>
          <w:rFonts w:ascii="Garamond" w:hAnsi="Garamond"/>
          <w:color w:val="000000" w:themeColor="text1"/>
          <w:sz w:val="22"/>
          <w:szCs w:val="22"/>
        </w:rPr>
        <w:t>)</w:t>
      </w:r>
      <w:r w:rsidRPr="00E97D0C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; </w:t>
      </w:r>
    </w:p>
    <w:p w14:paraId="2AAAD9A7" w14:textId="7B2FEF58" w:rsidR="00FC74BA" w:rsidRPr="005B67E2" w:rsidRDefault="00FC74BA" w:rsidP="005B67E2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5B67E2">
        <w:rPr>
          <w:rFonts w:ascii="Garamond" w:hAnsi="Garamond"/>
          <w:sz w:val="22"/>
          <w:szCs w:val="22"/>
        </w:rPr>
        <w:t>S</w:t>
      </w:r>
      <w:r w:rsidRPr="005B67E2">
        <w:rPr>
          <w:rFonts w:ascii="Garamond" w:hAnsi="Garamond"/>
          <w:sz w:val="22"/>
          <w:szCs w:val="22"/>
          <w:lang w:val="x-none"/>
        </w:rPr>
        <w:t xml:space="preserve">tazione </w:t>
      </w:r>
      <w:r w:rsidR="006A3701" w:rsidRPr="005B67E2">
        <w:rPr>
          <w:rFonts w:ascii="Garamond" w:hAnsi="Garamond"/>
          <w:sz w:val="22"/>
          <w:szCs w:val="22"/>
        </w:rPr>
        <w:t>A</w:t>
      </w:r>
      <w:r w:rsidRPr="005B67E2">
        <w:rPr>
          <w:rFonts w:ascii="Garamond" w:hAnsi="Garamond"/>
          <w:sz w:val="22"/>
          <w:szCs w:val="22"/>
          <w:lang w:val="x-none"/>
        </w:rPr>
        <w:t xml:space="preserve">ppaltante relativamente alle ipotesi dei rischi interferenti con relative misure da adottare per eliminare o ridurre i rischi stessi e la stima degli eventuali costi della sicurezza relativi ai rischi interferenti (parte integrante del </w:t>
      </w:r>
      <w:r w:rsidRPr="00BA362A">
        <w:rPr>
          <w:rFonts w:ascii="Garamond" w:hAnsi="Garamond"/>
          <w:sz w:val="22"/>
          <w:szCs w:val="22"/>
          <w:lang w:val="x-none"/>
        </w:rPr>
        <w:t>DUVRI</w:t>
      </w:r>
      <w:r w:rsidR="00F25569" w:rsidRPr="00BA362A">
        <w:rPr>
          <w:rFonts w:ascii="Garamond" w:hAnsi="Garamond"/>
          <w:sz w:val="22"/>
          <w:szCs w:val="22"/>
        </w:rPr>
        <w:t>/PSC</w:t>
      </w:r>
      <w:r w:rsidRPr="005B67E2">
        <w:rPr>
          <w:rFonts w:ascii="Garamond" w:hAnsi="Garamond"/>
          <w:sz w:val="22"/>
          <w:szCs w:val="22"/>
          <w:lang w:val="x-none"/>
        </w:rPr>
        <w:t>);</w:t>
      </w:r>
      <w:r w:rsidR="009D096A" w:rsidRPr="005B67E2">
        <w:rPr>
          <w:rFonts w:ascii="Garamond" w:hAnsi="Garamond"/>
          <w:sz w:val="22"/>
          <w:szCs w:val="22"/>
        </w:rPr>
        <w:t xml:space="preserve"> 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E97D0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E97D0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E97D0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55B5404E" w:rsidR="004205DF" w:rsidRPr="005B67E2" w:rsidRDefault="00E97D0C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E97D0C">
        <w:rPr>
          <w:rFonts w:ascii="Garamond" w:hAnsi="Garamond"/>
          <w:sz w:val="22"/>
          <w:szCs w:val="22"/>
        </w:rPr>
        <w:t xml:space="preserve">riduzione </w:t>
      </w:r>
      <w:r w:rsidR="005752E4" w:rsidRPr="00E97D0C">
        <w:rPr>
          <w:rFonts w:ascii="Garamond" w:hAnsi="Garamond"/>
          <w:sz w:val="22"/>
          <w:szCs w:val="22"/>
        </w:rPr>
        <w:t xml:space="preserve">del </w:t>
      </w:r>
      <w:r w:rsidR="007D7D8A" w:rsidRPr="00E97D0C">
        <w:rPr>
          <w:rFonts w:ascii="Garamond" w:hAnsi="Garamond"/>
          <w:color w:val="000000" w:themeColor="text1"/>
          <w:sz w:val="22"/>
          <w:szCs w:val="22"/>
        </w:rPr>
        <w:t>20</w:t>
      </w:r>
      <w:r w:rsidR="007D7D8A" w:rsidRPr="00E97D0C">
        <w:rPr>
          <w:rFonts w:ascii="MS Gothic" w:eastAsia="MS Gothic" w:hAnsi="MS Gothic"/>
          <w:b/>
          <w:bCs/>
          <w:color w:val="000000" w:themeColor="text1"/>
          <w:sz w:val="22"/>
          <w:szCs w:val="22"/>
        </w:rPr>
        <w:t xml:space="preserve"> </w:t>
      </w:r>
      <w:r w:rsidR="00882406" w:rsidRPr="00E97D0C">
        <w:rPr>
          <w:rFonts w:ascii="Garamond" w:hAnsi="Garamond" w:cs="Calibri"/>
          <w:color w:val="000000" w:themeColor="text1"/>
          <w:sz w:val="22"/>
          <w:szCs w:val="22"/>
        </w:rPr>
        <w:t>%</w:t>
      </w:r>
      <w:r w:rsidR="00882406" w:rsidRPr="00E97D0C">
        <w:rPr>
          <w:rFonts w:cs="Calibri"/>
          <w:color w:val="FF0000"/>
          <w:sz w:val="22"/>
          <w:szCs w:val="22"/>
        </w:rPr>
        <w:t xml:space="preserve"> </w:t>
      </w:r>
      <w:r w:rsidR="004205DF" w:rsidRPr="00E97D0C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E97D0C">
        <w:rPr>
          <w:rFonts w:ascii="Garamond" w:hAnsi="Garamond"/>
          <w:sz w:val="22"/>
          <w:szCs w:val="22"/>
        </w:rPr>
        <w:t>:</w:t>
      </w:r>
      <w:r w:rsidR="004205DF" w:rsidRPr="00E97D0C">
        <w:rPr>
          <w:rFonts w:ascii="Garamond" w:hAnsi="Garamond"/>
          <w:sz w:val="22"/>
          <w:szCs w:val="22"/>
        </w:rPr>
        <w:t xml:space="preserve"> </w:t>
      </w:r>
      <w:r w:rsidR="00B167AF" w:rsidRPr="00E97D0C">
        <w:rPr>
          <w:rFonts w:ascii="Garamond" w:hAnsi="Garamond"/>
          <w:sz w:val="22"/>
          <w:szCs w:val="22"/>
        </w:rPr>
        <w:t>UNI EN ISO 14001- UNI ISO 45001 – UNI ISO 39001</w:t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12879033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F86E6A">
        <w:rPr>
          <w:rFonts w:ascii="Garamond" w:hAnsi="Garamond"/>
          <w:sz w:val="22"/>
          <w:szCs w:val="22"/>
        </w:rPr>
        <w:t>’offerta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705DA12B" w14:textId="77777777" w:rsidR="00A278B0" w:rsidRPr="005B67E2" w:rsidRDefault="00A278B0" w:rsidP="00E97D0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00FFA52B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3A90FD0B" w:rsidR="00345A96" w:rsidRPr="00E97D0C" w:rsidRDefault="00E97D0C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proprio </w:t>
      </w:r>
      <w:r w:rsidR="00345A96" w:rsidRPr="00E97D0C">
        <w:rPr>
          <w:rFonts w:ascii="Garamond" w:hAnsi="Garamond"/>
          <w:color w:val="000000" w:themeColor="text1"/>
          <w:sz w:val="22"/>
          <w:szCs w:val="22"/>
        </w:rPr>
        <w:t>personale il</w:t>
      </w:r>
      <w:r w:rsidR="008111A1" w:rsidRPr="00E97D0C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97D0C">
        <w:rPr>
          <w:rFonts w:ascii="Garamond" w:hAnsi="Garamond"/>
          <w:color w:val="000000" w:themeColor="text1"/>
          <w:sz w:val="22"/>
          <w:szCs w:val="22"/>
        </w:rPr>
        <w:t xml:space="preserve"> CCNL indicato</w:t>
      </w:r>
      <w:r w:rsidR="008111A1" w:rsidRPr="00E97D0C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97D0C">
        <w:rPr>
          <w:rFonts w:ascii="Garamond" w:hAnsi="Garamond"/>
          <w:color w:val="000000" w:themeColor="text1"/>
          <w:sz w:val="22"/>
          <w:szCs w:val="22"/>
        </w:rPr>
        <w:t xml:space="preserve"> al </w:t>
      </w:r>
      <w:r w:rsidR="00AD1A88" w:rsidRPr="00E97D0C">
        <w:rPr>
          <w:rFonts w:ascii="Garamond" w:hAnsi="Garamond"/>
          <w:color w:val="000000" w:themeColor="text1"/>
          <w:sz w:val="22"/>
          <w:szCs w:val="22"/>
        </w:rPr>
        <w:t>paragrafo</w:t>
      </w:r>
      <w:r w:rsidR="00345A96" w:rsidRPr="00E97D0C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9A448C" w:rsidRPr="00E97D0C">
        <w:rPr>
          <w:rFonts w:ascii="Garamond" w:hAnsi="Garamond"/>
          <w:color w:val="000000" w:themeColor="text1"/>
          <w:sz w:val="22"/>
          <w:szCs w:val="22"/>
        </w:rPr>
        <w:t xml:space="preserve">3. </w:t>
      </w:r>
      <w:r w:rsidR="00F675BD" w:rsidRPr="00E97D0C">
        <w:rPr>
          <w:rFonts w:ascii="Garamond" w:hAnsi="Garamond"/>
          <w:i/>
          <w:iCs/>
          <w:color w:val="000000" w:themeColor="text1"/>
          <w:sz w:val="22"/>
          <w:szCs w:val="22"/>
        </w:rPr>
        <w:t>[“oggetto dell’appalto, importo e suddivisione in lotti”]</w:t>
      </w:r>
      <w:r w:rsidR="00F675BD" w:rsidRPr="00E97D0C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E97D0C">
        <w:rPr>
          <w:rFonts w:ascii="Garamond" w:hAnsi="Garamond"/>
          <w:color w:val="000000" w:themeColor="text1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708BB2FE" w:rsidR="00345A96" w:rsidRPr="005B67E2" w:rsidRDefault="00E97D0C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personale </w:t>
      </w:r>
      <w:r w:rsidR="00345A96" w:rsidRPr="00050593">
        <w:rPr>
          <w:rFonts w:ascii="Garamond" w:hAnsi="Garamond"/>
          <w:sz w:val="22"/>
          <w:szCs w:val="22"/>
        </w:rPr>
        <w:t>il</w:t>
      </w:r>
      <w:r w:rsidR="008F1973" w:rsidRPr="00050593">
        <w:rPr>
          <w:rFonts w:ascii="Garamond" w:hAnsi="Garamond"/>
          <w:sz w:val="22"/>
          <w:szCs w:val="22"/>
        </w:rPr>
        <w:t>/i</w:t>
      </w:r>
      <w:r w:rsidR="00345A96" w:rsidRPr="00050593">
        <w:rPr>
          <w:rFonts w:ascii="Garamond" w:hAnsi="Garamond"/>
          <w:sz w:val="22"/>
          <w:szCs w:val="22"/>
        </w:rPr>
        <w:t xml:space="preserve"> CCNL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</w:t>
      </w:r>
      <w:r w:rsidR="00345A96" w:rsidRPr="00050593">
        <w:rPr>
          <w:rFonts w:ascii="Garamond" w:hAnsi="Garamond"/>
          <w:sz w:val="22"/>
          <w:szCs w:val="22"/>
        </w:rPr>
        <w:t>il</w:t>
      </w:r>
      <w:r w:rsidR="008F1973" w:rsidRPr="00050593">
        <w:rPr>
          <w:rFonts w:ascii="Garamond" w:hAnsi="Garamond"/>
          <w:sz w:val="22"/>
          <w:szCs w:val="22"/>
        </w:rPr>
        <w:t>/i</w:t>
      </w:r>
      <w:r w:rsidR="00345A96" w:rsidRPr="00050593">
        <w:rPr>
          <w:rFonts w:ascii="Garamond" w:hAnsi="Garamond"/>
          <w:sz w:val="22"/>
          <w:szCs w:val="22"/>
        </w:rPr>
        <w:t xml:space="preserve"> cui codice</w:t>
      </w:r>
      <w:r w:rsidR="008F1973" w:rsidRPr="00050593">
        <w:rPr>
          <w:rFonts w:ascii="Garamond" w:hAnsi="Garamond"/>
          <w:sz w:val="22"/>
          <w:szCs w:val="22"/>
        </w:rPr>
        <w:t>/i</w:t>
      </w:r>
      <w:r w:rsidR="00345A96" w:rsidRPr="00050593">
        <w:rPr>
          <w:rFonts w:ascii="Garamond" w:hAnsi="Garamond"/>
          <w:sz w:val="22"/>
          <w:szCs w:val="22"/>
        </w:rPr>
        <w:t xml:space="preserve"> alfanumerico</w:t>
      </w:r>
      <w:r w:rsidR="008F1973" w:rsidRPr="00050593">
        <w:rPr>
          <w:rFonts w:ascii="Garamond" w:hAnsi="Garamond"/>
          <w:sz w:val="22"/>
          <w:szCs w:val="22"/>
        </w:rPr>
        <w:t>/i</w:t>
      </w:r>
      <w:r w:rsidR="00345A96" w:rsidRPr="00050593">
        <w:rPr>
          <w:rFonts w:ascii="Garamond" w:hAnsi="Garamond"/>
          <w:sz w:val="22"/>
          <w:szCs w:val="22"/>
        </w:rPr>
        <w:t xml:space="preserve"> unico</w:t>
      </w:r>
      <w:r w:rsidR="008F1973" w:rsidRPr="00050593">
        <w:rPr>
          <w:rFonts w:ascii="Garamond" w:hAnsi="Garamond"/>
          <w:sz w:val="22"/>
          <w:szCs w:val="22"/>
        </w:rPr>
        <w:t>/i</w:t>
      </w:r>
      <w:r w:rsidR="00345A96" w:rsidRPr="00050593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050593">
        <w:rPr>
          <w:rFonts w:ascii="Garamond" w:hAnsi="Garamond"/>
          <w:sz w:val="22"/>
          <w:szCs w:val="22"/>
        </w:rPr>
        <w:t>/sono</w:t>
      </w:r>
      <w:r w:rsidR="00345A96" w:rsidRPr="00050593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050593">
        <w:rPr>
          <w:rFonts w:ascii="Garamond" w:hAnsi="Garamond"/>
          <w:sz w:val="22"/>
          <w:szCs w:val="22"/>
        </w:rPr>
        <w:t xml:space="preserve">il/i </w:t>
      </w:r>
      <w:r w:rsidR="00345A96" w:rsidRPr="00050593">
        <w:rPr>
          <w:rFonts w:ascii="Garamond" w:hAnsi="Garamond"/>
          <w:sz w:val="22"/>
          <w:szCs w:val="22"/>
        </w:rPr>
        <w:t>CCNL indicato</w:t>
      </w:r>
      <w:r w:rsidR="003A5A1C" w:rsidRPr="00050593">
        <w:rPr>
          <w:rFonts w:ascii="Garamond" w:hAnsi="Garamond"/>
          <w:sz w:val="22"/>
          <w:szCs w:val="22"/>
        </w:rPr>
        <w:t>/i</w:t>
      </w:r>
      <w:r w:rsidR="00345A96" w:rsidRPr="00050593">
        <w:rPr>
          <w:rFonts w:ascii="Garamond" w:hAnsi="Garamond"/>
          <w:sz w:val="22"/>
          <w:szCs w:val="22"/>
        </w:rPr>
        <w:t xml:space="preserve"> al </w:t>
      </w:r>
      <w:r w:rsidR="00AD1A88" w:rsidRPr="00050593">
        <w:rPr>
          <w:rFonts w:ascii="Garamond" w:hAnsi="Garamond"/>
          <w:sz w:val="22"/>
          <w:szCs w:val="22"/>
        </w:rPr>
        <w:t xml:space="preserve">paragrafo </w:t>
      </w:r>
      <w:r w:rsidR="009A448C" w:rsidRPr="00E97D0C">
        <w:rPr>
          <w:rFonts w:ascii="Garamond" w:hAnsi="Garamond"/>
          <w:color w:val="000000" w:themeColor="text1"/>
          <w:sz w:val="22"/>
          <w:szCs w:val="22"/>
        </w:rPr>
        <w:t xml:space="preserve">3. </w:t>
      </w:r>
      <w:r w:rsidR="00F675BD" w:rsidRPr="00E97D0C">
        <w:rPr>
          <w:rFonts w:ascii="Garamond" w:hAnsi="Garamond"/>
          <w:i/>
          <w:iCs/>
          <w:color w:val="000000" w:themeColor="text1"/>
          <w:sz w:val="22"/>
          <w:szCs w:val="22"/>
        </w:rPr>
        <w:t>[“oggetto dell’appalto, importo e suddivisione in lotti”]</w:t>
      </w:r>
      <w:r w:rsidR="00F675BD" w:rsidRPr="00E97D0C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372F414E" w:rsidR="00345A96" w:rsidRPr="005B67E2" w:rsidRDefault="00E97D0C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proprio </w:t>
      </w:r>
      <w:r w:rsidR="00345A96" w:rsidRPr="00DC69DE">
        <w:rPr>
          <w:rFonts w:ascii="Garamond" w:hAnsi="Garamond"/>
          <w:sz w:val="22"/>
          <w:szCs w:val="22"/>
        </w:rPr>
        <w:t>personale il</w:t>
      </w:r>
      <w:r w:rsidR="00B370CB" w:rsidRPr="00DC69DE">
        <w:rPr>
          <w:rFonts w:ascii="Garamond" w:hAnsi="Garamond"/>
          <w:sz w:val="22"/>
          <w:szCs w:val="22"/>
        </w:rPr>
        <w:t>/i</w:t>
      </w:r>
      <w:r w:rsidR="00345A96" w:rsidRPr="00DC69DE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CCNL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</w:t>
      </w:r>
      <w:r w:rsidR="00345A96" w:rsidRPr="00DC69DE">
        <w:rPr>
          <w:rFonts w:ascii="Garamond" w:hAnsi="Garamond"/>
          <w:sz w:val="22"/>
          <w:szCs w:val="22"/>
        </w:rPr>
        <w:t>il</w:t>
      </w:r>
      <w:r w:rsidR="00B370CB" w:rsidRPr="00DC69DE">
        <w:rPr>
          <w:rFonts w:ascii="Garamond" w:hAnsi="Garamond"/>
          <w:sz w:val="22"/>
          <w:szCs w:val="22"/>
        </w:rPr>
        <w:t>/i</w:t>
      </w:r>
      <w:r w:rsidR="00345A96" w:rsidRPr="00DC69DE">
        <w:rPr>
          <w:rFonts w:ascii="Garamond" w:hAnsi="Garamond"/>
          <w:sz w:val="22"/>
          <w:szCs w:val="22"/>
        </w:rPr>
        <w:t xml:space="preserve"> cui codice</w:t>
      </w:r>
      <w:r w:rsidR="00B370CB" w:rsidRPr="00DC69DE">
        <w:rPr>
          <w:rFonts w:ascii="Garamond" w:hAnsi="Garamond"/>
          <w:sz w:val="22"/>
          <w:szCs w:val="22"/>
        </w:rPr>
        <w:t>/i</w:t>
      </w:r>
      <w:r w:rsidR="00345A96" w:rsidRPr="00DC69DE">
        <w:rPr>
          <w:rFonts w:ascii="Garamond" w:hAnsi="Garamond"/>
          <w:sz w:val="22"/>
          <w:szCs w:val="22"/>
        </w:rPr>
        <w:t xml:space="preserve"> alfanumerico</w:t>
      </w:r>
      <w:r w:rsidR="00B370CB" w:rsidRPr="00DC69DE">
        <w:rPr>
          <w:rFonts w:ascii="Garamond" w:hAnsi="Garamond"/>
          <w:sz w:val="22"/>
          <w:szCs w:val="22"/>
        </w:rPr>
        <w:t>/i</w:t>
      </w:r>
      <w:r w:rsidR="00345A96" w:rsidRPr="00DC69DE">
        <w:rPr>
          <w:rFonts w:ascii="Garamond" w:hAnsi="Garamond"/>
          <w:sz w:val="22"/>
          <w:szCs w:val="22"/>
        </w:rPr>
        <w:t xml:space="preserve"> unico</w:t>
      </w:r>
      <w:r w:rsidR="00B370CB" w:rsidRPr="00DC69DE">
        <w:rPr>
          <w:rFonts w:ascii="Garamond" w:hAnsi="Garamond"/>
          <w:sz w:val="22"/>
          <w:szCs w:val="22"/>
        </w:rPr>
        <w:t>/i</w:t>
      </w:r>
      <w:r w:rsidR="00345A96" w:rsidRPr="00DC69DE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DC69DE">
        <w:rPr>
          <w:rFonts w:ascii="Garamond" w:hAnsi="Garamond"/>
          <w:sz w:val="22"/>
          <w:szCs w:val="22"/>
        </w:rPr>
        <w:t>/sono</w:t>
      </w:r>
      <w:r w:rsidR="00345A96" w:rsidRPr="00DC69DE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45A96" w:rsidRPr="005B67E2">
        <w:rPr>
          <w:rFonts w:ascii="Garamond" w:hAnsi="Garamond"/>
          <w:sz w:val="22"/>
          <w:szCs w:val="22"/>
        </w:rPr>
      </w:r>
      <w:r w:rsidR="00345A96" w:rsidRPr="005B67E2">
        <w:rPr>
          <w:rFonts w:ascii="Garamond" w:hAnsi="Garamond"/>
          <w:sz w:val="22"/>
          <w:szCs w:val="22"/>
        </w:rPr>
        <w:fldChar w:fldCharType="separate"/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sz w:val="22"/>
          <w:szCs w:val="22"/>
        </w:rPr>
        <w:t> </w:t>
      </w:r>
      <w:r w:rsidR="00345A96" w:rsidRPr="005B67E2">
        <w:rPr>
          <w:rFonts w:ascii="Garamond" w:hAnsi="Garamond"/>
          <w:sz w:val="22"/>
          <w:szCs w:val="22"/>
        </w:rPr>
        <w:fldChar w:fldCharType="end"/>
      </w:r>
      <w:r w:rsidR="00345A96" w:rsidRPr="005B67E2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E97D0C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9A448C" w:rsidRPr="00E97D0C">
        <w:rPr>
          <w:rFonts w:ascii="Garamond" w:hAnsi="Garamond"/>
          <w:color w:val="000000" w:themeColor="text1"/>
          <w:sz w:val="22"/>
          <w:szCs w:val="22"/>
        </w:rPr>
        <w:t xml:space="preserve">3. </w:t>
      </w:r>
      <w:r w:rsidR="00F675BD" w:rsidRPr="00E97D0C">
        <w:rPr>
          <w:rFonts w:ascii="Garamond" w:hAnsi="Garamond"/>
          <w:i/>
          <w:iCs/>
          <w:color w:val="000000" w:themeColor="text1"/>
          <w:sz w:val="22"/>
          <w:szCs w:val="22"/>
        </w:rPr>
        <w:t>[“oggetto dell’appalto, importo e suddivisione in lotti”]</w:t>
      </w:r>
      <w:r w:rsidR="00AD1A88" w:rsidRPr="00E97D0C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E97D0C">
        <w:rPr>
          <w:rFonts w:ascii="Garamond" w:hAnsi="Garamond"/>
          <w:color w:val="000000" w:themeColor="text1"/>
          <w:sz w:val="22"/>
          <w:szCs w:val="22"/>
        </w:rPr>
        <w:t xml:space="preserve">del Disciplinare di gara, come evidenziato </w:t>
      </w:r>
      <w:r w:rsidR="00345A96" w:rsidRPr="005B67E2">
        <w:rPr>
          <w:rFonts w:ascii="Garamond" w:hAnsi="Garamond"/>
          <w:sz w:val="22"/>
          <w:szCs w:val="22"/>
        </w:rPr>
        <w:t xml:space="preserve">nella dichiarazione di equivalenza allegata </w:t>
      </w:r>
      <w:r w:rsidR="004B461D" w:rsidRPr="005B67E2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5B67E2">
        <w:rPr>
          <w:rFonts w:ascii="Garamond" w:hAnsi="Garamond"/>
          <w:sz w:val="22"/>
          <w:szCs w:val="22"/>
        </w:rPr>
        <w:t>;</w:t>
      </w:r>
    </w:p>
    <w:p w14:paraId="43DDCCC5" w14:textId="54563A1E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0227449B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E97D0C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4C7FE2" w:rsidRPr="00E97D0C">
        <w:rPr>
          <w:rFonts w:ascii="Garamond" w:hAnsi="Garamond"/>
          <w:color w:val="000000" w:themeColor="text1"/>
          <w:sz w:val="22"/>
          <w:szCs w:val="22"/>
        </w:rPr>
        <w:t xml:space="preserve">10. </w:t>
      </w:r>
      <w:r w:rsidR="00F675BD" w:rsidRPr="00E97D0C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[“requisiti di partecipazione e/o condizioni di esecuzione”] </w:t>
      </w:r>
      <w:r w:rsidRPr="00E97D0C">
        <w:rPr>
          <w:rFonts w:ascii="Garamond" w:hAnsi="Garamond"/>
          <w:color w:val="000000" w:themeColor="text1"/>
          <w:sz w:val="22"/>
          <w:szCs w:val="22"/>
        </w:rPr>
        <w:t xml:space="preserve">del Disciplinare di gara, la stabilità occupazionale </w:t>
      </w:r>
      <w:r w:rsidRPr="005B67E2">
        <w:rPr>
          <w:rFonts w:ascii="Garamond" w:hAnsi="Garamond"/>
          <w:sz w:val="22"/>
          <w:szCs w:val="22"/>
        </w:rPr>
        <w:t xml:space="preserve">del personale impiegato, nel rispetto degli impegni assunti in offerta; </w:t>
      </w:r>
    </w:p>
    <w:p w14:paraId="4ABA2063" w14:textId="377FB1F8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E97D0C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E97D0C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4DD9FDFC" w:rsidR="00BA5BED" w:rsidRPr="005B67E2" w:rsidRDefault="00E97D0C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54D6DD74" w:rsidR="004E10B2" w:rsidRPr="00E97D0C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38DD66DC" w14:textId="77777777" w:rsidR="00D312EE" w:rsidRPr="00D312EE" w:rsidRDefault="00D312EE" w:rsidP="00D312EE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E97D0C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pari o superiore a quindici] </w:t>
      </w:r>
      <w:r w:rsidRPr="00D312EE">
        <w:rPr>
          <w:rFonts w:ascii="Garamond" w:hAnsi="Garamond"/>
          <w:color w:val="000000" w:themeColor="text1"/>
          <w:sz w:val="22"/>
          <w:szCs w:val="22"/>
        </w:rPr>
        <w:t>in caso di aggiudicazione, consegnare alla Stazione Appaltante, entro sei mesi dalla stipula dell’Accordo Quadro:</w:t>
      </w:r>
    </w:p>
    <w:p w14:paraId="20BFE874" w14:textId="44E2284C" w:rsidR="00D312EE" w:rsidRPr="00D312EE" w:rsidRDefault="00D312EE" w:rsidP="00E97D0C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12EE">
        <w:rPr>
          <w:rFonts w:ascii="Garamond" w:hAnsi="Garamond"/>
          <w:color w:val="000000" w:themeColor="text1"/>
          <w:sz w:val="22"/>
          <w:szCs w:val="22"/>
        </w:rPr>
        <w:t>una relazione relativa all’assolvimento degli obblighi di cui alla medesima legge n. 68/1999 e alle eventuali sanzioni e provvedimenti disposti a suo carico nel triennio antecedente la data di scadenza di presentazione delle offerte. La relazione dovrà essere trasmessa entro il medesimo termine anche alle rappresentanze sindacali aziendali;</w:t>
      </w:r>
    </w:p>
    <w:p w14:paraId="7D457E82" w14:textId="585A8061" w:rsidR="00D312EE" w:rsidRPr="00D312EE" w:rsidRDefault="00D312EE" w:rsidP="00E97D0C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312EE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</w:p>
    <w:p w14:paraId="7DD08662" w14:textId="6E132F4B" w:rsidR="00D312EE" w:rsidRPr="005B67E2" w:rsidRDefault="00D312EE" w:rsidP="00E97D0C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E97D0C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 e inferiore o uguale a cinquanta]</w:t>
      </w:r>
      <w:r w:rsidRPr="00D312EE">
        <w:rPr>
          <w:rFonts w:ascii="Garamond" w:hAnsi="Garamond"/>
          <w:color w:val="000000" w:themeColor="text1"/>
          <w:sz w:val="22"/>
          <w:szCs w:val="22"/>
        </w:rPr>
        <w:t xml:space="preserve"> che, nei dodici mesi antecedenti alla presentazione dell’offerta nell’ambito della presente procedura, non ha violato l’obbligo di cui all’articolo 1, comma 2, dell’Allegato II.3 del Codice e di cui all’art. 47, comma 3, del decreto-legge 31 maggio 2021, n. 77, convertito, con modificazioni, dalla legge 29 luglio 2021, n. 108;</w:t>
      </w:r>
    </w:p>
    <w:p w14:paraId="47A27386" w14:textId="0CF4532F" w:rsidR="00F002D5" w:rsidRPr="005B67E2" w:rsidRDefault="00F002D5" w:rsidP="00E97D0C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40FD63B1" w:rsidR="004F3B4A" w:rsidRPr="005B67E2" w:rsidRDefault="004F3B4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 porre in essere, in caso di aggiudicazione, tutte le operazioni</w:t>
      </w:r>
      <w:r w:rsidRPr="005B67E2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5B67E2">
        <w:rPr>
          <w:rFonts w:ascii="Garamond" w:hAnsi="Garamond"/>
          <w:sz w:val="22"/>
          <w:szCs w:val="22"/>
        </w:rPr>
        <w:t>S</w:t>
      </w:r>
      <w:r w:rsidRPr="005B67E2">
        <w:rPr>
          <w:rFonts w:ascii="Garamond" w:hAnsi="Garamond"/>
          <w:sz w:val="22"/>
          <w:szCs w:val="22"/>
          <w:lang w:val="x-none"/>
        </w:rPr>
        <w:t>tazione appaltante e contenuti negli elaborati progettuali, in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1D3A21" w:rsidRPr="00E97D0C">
        <w:rPr>
          <w:rFonts w:ascii="Garamond" w:hAnsi="Garamond"/>
          <w:sz w:val="22"/>
          <w:szCs w:val="22"/>
          <w:lang w:val="x-none"/>
        </w:rPr>
        <w:t>D.M. n. 279 del 05/08/2024</w:t>
      </w:r>
      <w:r w:rsidR="000B402A" w:rsidRPr="00E97D0C">
        <w:rPr>
          <w:rFonts w:ascii="Garamond" w:hAnsi="Garamond"/>
          <w:sz w:val="22"/>
          <w:szCs w:val="22"/>
          <w:lang w:val="x-none"/>
        </w:rPr>
        <w:t>;</w:t>
      </w:r>
      <w:r w:rsidR="00647C1F" w:rsidRPr="005B67E2">
        <w:rPr>
          <w:rFonts w:ascii="Garamond" w:hAnsi="Garamond"/>
          <w:sz w:val="22"/>
          <w:szCs w:val="22"/>
        </w:rPr>
        <w:t xml:space="preserve"> 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impegnarsi ad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1BB797B9" w14:textId="77777777" w:rsidR="00A02269" w:rsidRPr="00E97D0C" w:rsidRDefault="00A02269" w:rsidP="00E97D0C">
      <w:p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F5C50F2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586F35" w:rsidRPr="00E97D0C">
        <w:rPr>
          <w:rFonts w:ascii="Garamond" w:hAnsi="Garamond"/>
          <w:color w:val="000000" w:themeColor="text1"/>
          <w:sz w:val="22"/>
          <w:szCs w:val="22"/>
        </w:rPr>
        <w:t>29.</w:t>
      </w:r>
      <w:r w:rsidR="00E95ED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E97D0C">
        <w:rPr>
          <w:rFonts w:ascii="Garamond" w:hAnsi="Garamond"/>
          <w:i/>
          <w:iCs/>
          <w:color w:val="000000" w:themeColor="text1"/>
          <w:sz w:val="22"/>
          <w:szCs w:val="22"/>
        </w:rPr>
        <w:t>[“trattamento dei dati personali”]</w:t>
      </w:r>
      <w:r w:rsidR="0087597C" w:rsidRPr="00E97D0C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2AD4AE11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>fermo quanto previsto</w:t>
      </w:r>
      <w:r w:rsidRPr="005B67E2">
        <w:rPr>
          <w:rFonts w:ascii="Garamond" w:hAnsi="Garamond"/>
          <w:color w:val="FF0000"/>
          <w:sz w:val="22"/>
          <w:szCs w:val="22"/>
          <w:lang w:eastAsia="en-US"/>
        </w:rPr>
        <w:t xml:space="preserve">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al </w:t>
      </w:r>
      <w:r w:rsidRPr="00E97D0C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paragrafo </w:t>
      </w:r>
      <w:r w:rsidR="00586F35" w:rsidRPr="00E97D0C">
        <w:rPr>
          <w:rFonts w:ascii="Garamond" w:hAnsi="Garamond"/>
          <w:color w:val="000000" w:themeColor="text1"/>
          <w:sz w:val="22"/>
          <w:szCs w:val="22"/>
          <w:lang w:eastAsia="en-US"/>
        </w:rPr>
        <w:t>22</w:t>
      </w:r>
      <w:r w:rsidR="00586F35">
        <w:rPr>
          <w:rFonts w:ascii="Garamond" w:hAnsi="Garamond"/>
          <w:color w:val="000000" w:themeColor="text1"/>
          <w:sz w:val="22"/>
          <w:szCs w:val="22"/>
          <w:lang w:eastAsia="en-US"/>
        </w:rPr>
        <w:t>.</w:t>
      </w:r>
      <w:r w:rsidR="00586F35" w:rsidRPr="00E97D0C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 </w:t>
      </w:r>
      <w:r w:rsidRPr="00E97D0C">
        <w:rPr>
          <w:rFonts w:ascii="Garamond" w:hAnsi="Garamond"/>
          <w:i/>
          <w:iCs/>
          <w:color w:val="000000" w:themeColor="text1"/>
          <w:sz w:val="22"/>
          <w:szCs w:val="22"/>
          <w:lang w:eastAsia="en-US"/>
        </w:rPr>
        <w:t>[“Verifica di anomalia delle offerte” –PPB]</w:t>
      </w:r>
      <w:r w:rsidRPr="00E97D0C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 del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Disciplinare di gara, </w:t>
      </w:r>
      <w:r w:rsidR="006736F7" w:rsidRPr="005B67E2">
        <w:rPr>
          <w:rFonts w:ascii="Garamond" w:hAnsi="Garamond"/>
          <w:sz w:val="22"/>
          <w:szCs w:val="22"/>
        </w:rPr>
        <w:t xml:space="preserve">l’offerta presentata </w:t>
      </w:r>
      <w:r w:rsidR="00686753" w:rsidRPr="005B67E2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E97D0C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2EE49547" w:rsidR="004F3B4A" w:rsidRPr="005B67E2" w:rsidRDefault="00E97D0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C658BA" w:rsidRPr="00E97D0C">
        <w:rPr>
          <w:rFonts w:ascii="Garamond" w:hAnsi="Garamond"/>
          <w:color w:val="000000" w:themeColor="text1"/>
          <w:sz w:val="22"/>
          <w:szCs w:val="22"/>
        </w:rPr>
        <w:t xml:space="preserve">2.3. </w:t>
      </w:r>
      <w:r w:rsidR="0087597C" w:rsidRPr="00E97D0C">
        <w:rPr>
          <w:rFonts w:ascii="Garamond" w:hAnsi="Garamond"/>
          <w:i/>
          <w:iCs/>
          <w:color w:val="000000" w:themeColor="text1"/>
          <w:sz w:val="22"/>
          <w:szCs w:val="22"/>
        </w:rPr>
        <w:t>[“comunicazioni”]</w:t>
      </w:r>
      <w:r w:rsidR="0087597C" w:rsidRPr="00E97D0C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63422F80" w14:textId="2E68971C" w:rsidR="00A278B0" w:rsidRDefault="00E97D0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r w:rsidR="004F3B4A" w:rsidRPr="005B67E2">
        <w:rPr>
          <w:rFonts w:ascii="Garamond" w:hAnsi="Garamond"/>
          <w:sz w:val="22"/>
          <w:szCs w:val="22"/>
          <w:lang w:val="x-none"/>
        </w:rPr>
        <w:t>gs.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E97D0C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E97D0C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C658BA" w:rsidRPr="00E97D0C">
        <w:rPr>
          <w:rFonts w:ascii="Garamond" w:hAnsi="Garamond"/>
          <w:color w:val="000000" w:themeColor="text1"/>
          <w:sz w:val="22"/>
          <w:szCs w:val="22"/>
        </w:rPr>
        <w:t xml:space="preserve">2.3. </w:t>
      </w:r>
      <w:r w:rsidR="0087597C" w:rsidRPr="00E97D0C">
        <w:rPr>
          <w:rFonts w:ascii="Garamond" w:hAnsi="Garamond"/>
          <w:i/>
          <w:iCs/>
          <w:color w:val="000000" w:themeColor="text1"/>
          <w:sz w:val="22"/>
          <w:szCs w:val="22"/>
        </w:rPr>
        <w:t>[“comunicazioni”]</w:t>
      </w:r>
      <w:r w:rsidR="004F3B4A" w:rsidRPr="00E97D0C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del </w:t>
      </w:r>
      <w:r w:rsidR="004F3B4A" w:rsidRPr="005B67E2">
        <w:rPr>
          <w:rFonts w:ascii="Garamond" w:hAnsi="Garamond"/>
          <w:sz w:val="22"/>
          <w:szCs w:val="22"/>
          <w:lang w:val="x-none"/>
        </w:rPr>
        <w:t>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381B25" w14:textId="77777777" w:rsidR="00A278B0" w:rsidRPr="00E97D0C" w:rsidRDefault="00A278B0" w:rsidP="00E97D0C">
      <w:p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</w:p>
    <w:p w14:paraId="1D21B309" w14:textId="77777777" w:rsidR="005A3A23" w:rsidRPr="005B67E2" w:rsidRDefault="005A3A23" w:rsidP="00E97D0C">
      <w:pPr>
        <w:pStyle w:val="Paragrafoelenco"/>
        <w:spacing w:line="360" w:lineRule="auto"/>
        <w:ind w:left="426"/>
        <w:jc w:val="both"/>
      </w:pPr>
    </w:p>
    <w:p w14:paraId="619308C1" w14:textId="4946E843" w:rsidR="002C571C" w:rsidRPr="00E97D0C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000000" w:themeColor="text1"/>
          <w:sz w:val="22"/>
          <w:szCs w:val="22"/>
        </w:rPr>
      </w:pPr>
      <w:r w:rsidRPr="00E97D0C">
        <w:rPr>
          <w:rFonts w:ascii="Garamond" w:hAnsi="Garamond" w:cs="Garamond"/>
          <w:i/>
          <w:iCs/>
          <w:color w:val="000000" w:themeColor="text1"/>
          <w:sz w:val="22"/>
          <w:szCs w:val="22"/>
        </w:rPr>
        <w:t>Luogo e data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FA24" w14:textId="77777777" w:rsidR="00C86BA5" w:rsidRDefault="00C86BA5">
      <w:r>
        <w:separator/>
      </w:r>
    </w:p>
  </w:endnote>
  <w:endnote w:type="continuationSeparator" w:id="0">
    <w:p w14:paraId="524EE778" w14:textId="77777777" w:rsidR="00C86BA5" w:rsidRDefault="00C86BA5">
      <w:r>
        <w:continuationSeparator/>
      </w:r>
    </w:p>
  </w:endnote>
  <w:endnote w:type="continuationNotice" w:id="1">
    <w:p w14:paraId="459D8F44" w14:textId="77777777" w:rsidR="00C86BA5" w:rsidRDefault="00C86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2F07" w14:textId="77777777" w:rsidR="00C86BA5" w:rsidRDefault="00C86BA5">
      <w:r>
        <w:separator/>
      </w:r>
    </w:p>
  </w:footnote>
  <w:footnote w:type="continuationSeparator" w:id="0">
    <w:p w14:paraId="6B78801A" w14:textId="77777777" w:rsidR="00C86BA5" w:rsidRDefault="00C86BA5">
      <w:r>
        <w:continuationSeparator/>
      </w:r>
    </w:p>
  </w:footnote>
  <w:footnote w:type="continuationNotice" w:id="1">
    <w:p w14:paraId="45899AEC" w14:textId="77777777" w:rsidR="00C86BA5" w:rsidRDefault="00C86BA5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0CC426B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AF7FA9" w:rsidRPr="00E97D0C">
        <w:rPr>
          <w:rFonts w:ascii="Garamond" w:hAnsi="Garamond"/>
          <w:iCs/>
          <w:color w:val="4472C4" w:themeColor="accent1"/>
          <w:sz w:val="16"/>
          <w:szCs w:val="16"/>
        </w:rPr>
        <w:t xml:space="preserve">16.1. </w:t>
      </w:r>
      <w:r w:rsidR="000B62BB" w:rsidRPr="00E97D0C">
        <w:rPr>
          <w:rFonts w:ascii="Garamond" w:hAnsi="Garamond"/>
          <w:iCs/>
          <w:color w:val="4472C4" w:themeColor="accent1"/>
          <w:sz w:val="16"/>
          <w:szCs w:val="16"/>
        </w:rPr>
        <w:t>[</w:t>
      </w:r>
      <w:r w:rsidR="000204BC" w:rsidRPr="00E97D0C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E97D0C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E97D0C">
        <w:rPr>
          <w:rFonts w:ascii="Garamond" w:hAnsi="Garamond"/>
          <w:iCs/>
          <w:color w:val="4472C4" w:themeColor="accent1"/>
          <w:sz w:val="16"/>
          <w:szCs w:val="16"/>
        </w:rPr>
        <w:t xml:space="preserve">]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B122F5B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F5636E" w:rsidRPr="00E97D0C">
        <w:rPr>
          <w:rFonts w:ascii="Garamond" w:hAnsi="Garamond"/>
          <w:color w:val="4472C4" w:themeColor="accent1"/>
          <w:sz w:val="16"/>
          <w:szCs w:val="16"/>
        </w:rPr>
        <w:t xml:space="preserve">16.4 </w:t>
      </w:r>
      <w:r w:rsidR="00062A69" w:rsidRPr="00E97D0C">
        <w:rPr>
          <w:rFonts w:ascii="Garamond" w:hAnsi="Garamond"/>
          <w:color w:val="4472C4" w:themeColor="accent1"/>
          <w:sz w:val="16"/>
          <w:szCs w:val="16"/>
        </w:rPr>
        <w:t>[“documentazione ulteriore per i soggetti associati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64B6A595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67E2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7E3D2E" w:rsidRPr="005B67E2">
        <w:rPr>
          <w:rFonts w:ascii="Garamond" w:hAnsi="Garamond"/>
          <w:color w:val="4472C4" w:themeColor="accent1"/>
          <w:sz w:val="16"/>
          <w:szCs w:val="16"/>
        </w:rPr>
        <w:t>L’indicazione delle opere da subappaltare, nei limiti di legge, è necessaria ai fini della qualificazione del concorrente ove lo stesso non possieda la qualificazione nelle categorie differenti dalla prevalente: pertanto la mancata indicazione della volontà di subappaltare le predette categorie non possedute comporta l’esclusione dalla gara.</w:t>
      </w:r>
      <w:r w:rsidR="00B714A4" w:rsidRPr="005B67E2">
        <w:rPr>
          <w:rFonts w:ascii="Garamond" w:hAnsi="Garamond"/>
          <w:color w:val="FF0000"/>
          <w:sz w:val="16"/>
          <w:szCs w:val="16"/>
        </w:rPr>
        <w:t xml:space="preserve"> </w:t>
      </w: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13DE"/>
    <w:rsid w:val="00024035"/>
    <w:rsid w:val="00024E10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593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4D7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1CA6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1903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1B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14B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540B"/>
    <w:rsid w:val="001C7656"/>
    <w:rsid w:val="001D123C"/>
    <w:rsid w:val="001D2C29"/>
    <w:rsid w:val="001D37BE"/>
    <w:rsid w:val="001D3A21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683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201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DC4"/>
    <w:rsid w:val="002C0FD1"/>
    <w:rsid w:val="002C26D3"/>
    <w:rsid w:val="002C36FF"/>
    <w:rsid w:val="002C571C"/>
    <w:rsid w:val="002C61A1"/>
    <w:rsid w:val="002C6618"/>
    <w:rsid w:val="002C74F9"/>
    <w:rsid w:val="002C7B09"/>
    <w:rsid w:val="002C7BEC"/>
    <w:rsid w:val="002C7E67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44C"/>
    <w:rsid w:val="0030165B"/>
    <w:rsid w:val="00305A15"/>
    <w:rsid w:val="0030632D"/>
    <w:rsid w:val="003067AF"/>
    <w:rsid w:val="00311137"/>
    <w:rsid w:val="0031194B"/>
    <w:rsid w:val="00311C8B"/>
    <w:rsid w:val="003142EA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4EE9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676BD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431C"/>
    <w:rsid w:val="00385D37"/>
    <w:rsid w:val="00387C29"/>
    <w:rsid w:val="00387D98"/>
    <w:rsid w:val="00390E8B"/>
    <w:rsid w:val="003925B9"/>
    <w:rsid w:val="0039488B"/>
    <w:rsid w:val="0039551F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C7FE2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4F71A1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0F1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41F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6F35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010"/>
    <w:rsid w:val="005B63E5"/>
    <w:rsid w:val="005B67E2"/>
    <w:rsid w:val="005C2241"/>
    <w:rsid w:val="005C3376"/>
    <w:rsid w:val="005C49DD"/>
    <w:rsid w:val="005C51FD"/>
    <w:rsid w:val="005C525F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E7A49"/>
    <w:rsid w:val="005E7E6B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098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5A99"/>
    <w:rsid w:val="00657524"/>
    <w:rsid w:val="00661EA0"/>
    <w:rsid w:val="00664CDB"/>
    <w:rsid w:val="00665036"/>
    <w:rsid w:val="006650B2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965"/>
    <w:rsid w:val="006C0E29"/>
    <w:rsid w:val="006C19BA"/>
    <w:rsid w:val="006C2BA9"/>
    <w:rsid w:val="006C4732"/>
    <w:rsid w:val="006C52C9"/>
    <w:rsid w:val="006C5B78"/>
    <w:rsid w:val="006C5C93"/>
    <w:rsid w:val="006C5E68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63D9"/>
    <w:rsid w:val="00707320"/>
    <w:rsid w:val="00710299"/>
    <w:rsid w:val="00710AC9"/>
    <w:rsid w:val="00712C58"/>
    <w:rsid w:val="007151B2"/>
    <w:rsid w:val="007171C0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31E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4FCD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D8A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08B8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5A55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00E0"/>
    <w:rsid w:val="00972A2C"/>
    <w:rsid w:val="00972D66"/>
    <w:rsid w:val="00974667"/>
    <w:rsid w:val="00974873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48C"/>
    <w:rsid w:val="009A4F7D"/>
    <w:rsid w:val="009A57E2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4BB8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9F787B"/>
    <w:rsid w:val="00A00785"/>
    <w:rsid w:val="00A008E4"/>
    <w:rsid w:val="00A02269"/>
    <w:rsid w:val="00A02790"/>
    <w:rsid w:val="00A02B64"/>
    <w:rsid w:val="00A02E44"/>
    <w:rsid w:val="00A03368"/>
    <w:rsid w:val="00A03BBD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278B0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2D96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A7DC1"/>
    <w:rsid w:val="00AB073E"/>
    <w:rsid w:val="00AB3FE6"/>
    <w:rsid w:val="00AB4D85"/>
    <w:rsid w:val="00AB5544"/>
    <w:rsid w:val="00AB6779"/>
    <w:rsid w:val="00AB6FF7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69C"/>
    <w:rsid w:val="00AF3F00"/>
    <w:rsid w:val="00AF79E5"/>
    <w:rsid w:val="00AF7FA9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7AF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178F"/>
    <w:rsid w:val="00B84725"/>
    <w:rsid w:val="00B8564A"/>
    <w:rsid w:val="00B856B9"/>
    <w:rsid w:val="00B901C3"/>
    <w:rsid w:val="00B90C9D"/>
    <w:rsid w:val="00B91194"/>
    <w:rsid w:val="00B9304C"/>
    <w:rsid w:val="00B932AF"/>
    <w:rsid w:val="00B9502E"/>
    <w:rsid w:val="00B96C6D"/>
    <w:rsid w:val="00B9767F"/>
    <w:rsid w:val="00B97D53"/>
    <w:rsid w:val="00BA2881"/>
    <w:rsid w:val="00BA362A"/>
    <w:rsid w:val="00BA3D83"/>
    <w:rsid w:val="00BA4AC3"/>
    <w:rsid w:val="00BA51A8"/>
    <w:rsid w:val="00BA5A0A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E7D26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349"/>
    <w:rsid w:val="00C27F9A"/>
    <w:rsid w:val="00C31E00"/>
    <w:rsid w:val="00C326F3"/>
    <w:rsid w:val="00C406E1"/>
    <w:rsid w:val="00C40AEA"/>
    <w:rsid w:val="00C4397F"/>
    <w:rsid w:val="00C444AB"/>
    <w:rsid w:val="00C45169"/>
    <w:rsid w:val="00C45EEE"/>
    <w:rsid w:val="00C46FED"/>
    <w:rsid w:val="00C50067"/>
    <w:rsid w:val="00C52ADA"/>
    <w:rsid w:val="00C53361"/>
    <w:rsid w:val="00C53619"/>
    <w:rsid w:val="00C60586"/>
    <w:rsid w:val="00C6162E"/>
    <w:rsid w:val="00C62F54"/>
    <w:rsid w:val="00C64FB5"/>
    <w:rsid w:val="00C6531F"/>
    <w:rsid w:val="00C6534F"/>
    <w:rsid w:val="00C658BA"/>
    <w:rsid w:val="00C65F5B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8684F"/>
    <w:rsid w:val="00C86BA5"/>
    <w:rsid w:val="00C9231F"/>
    <w:rsid w:val="00C9332E"/>
    <w:rsid w:val="00C93EA5"/>
    <w:rsid w:val="00C946DF"/>
    <w:rsid w:val="00C94EC1"/>
    <w:rsid w:val="00C95CDB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11EA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E7FBC"/>
    <w:rsid w:val="00CF0022"/>
    <w:rsid w:val="00CF1412"/>
    <w:rsid w:val="00CF19EE"/>
    <w:rsid w:val="00CF3E90"/>
    <w:rsid w:val="00CF77BF"/>
    <w:rsid w:val="00D00C22"/>
    <w:rsid w:val="00D00CF7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2EE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570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4A97"/>
    <w:rsid w:val="00D872D3"/>
    <w:rsid w:val="00D911E0"/>
    <w:rsid w:val="00D947B5"/>
    <w:rsid w:val="00D949D7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9DE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6D6"/>
    <w:rsid w:val="00E17E53"/>
    <w:rsid w:val="00E20052"/>
    <w:rsid w:val="00E20674"/>
    <w:rsid w:val="00E22FBE"/>
    <w:rsid w:val="00E2527F"/>
    <w:rsid w:val="00E261AE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55E0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5ED0"/>
    <w:rsid w:val="00E961C9"/>
    <w:rsid w:val="00E96574"/>
    <w:rsid w:val="00E97D0C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06B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BF3"/>
    <w:rsid w:val="00EF4EC8"/>
    <w:rsid w:val="00EF4FF6"/>
    <w:rsid w:val="00EF5DA7"/>
    <w:rsid w:val="00EF62CA"/>
    <w:rsid w:val="00EF7593"/>
    <w:rsid w:val="00F002D5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8DE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37965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636E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6E6A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264D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12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Massimi, Greta</cp:lastModifiedBy>
  <cp:revision>1426</cp:revision>
  <dcterms:created xsi:type="dcterms:W3CDTF">2023-12-05T10:55:00Z</dcterms:created>
  <dcterms:modified xsi:type="dcterms:W3CDTF">2025-07-31T09:05:00Z</dcterms:modified>
</cp:coreProperties>
</file>